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B36" w:rsidRPr="00A55EF6" w:rsidRDefault="00446B36" w:rsidP="00446B3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55EF6">
              <w:rPr>
                <w:rFonts w:ascii="Times New Roman" w:hAnsi="Times New Roman" w:cs="Times New Roman"/>
              </w:rPr>
              <w:t>Transporte Escolar ROTEIRO 28 veículo com no mínimo 40 lugares:</w:t>
            </w:r>
          </w:p>
          <w:p w:rsidR="00446B36" w:rsidRPr="00A55EF6" w:rsidRDefault="00446B36" w:rsidP="00446B3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CF4194">
              <w:rPr>
                <w:rFonts w:ascii="Times New Roman" w:hAnsi="Times New Roman" w:cs="Times New Roman"/>
                <w:b/>
              </w:rPr>
              <w:t>Ida Manhã</w:t>
            </w:r>
            <w:r w:rsidRPr="00A55EF6">
              <w:rPr>
                <w:rFonts w:ascii="Times New Roman" w:hAnsi="Times New Roman" w:cs="Times New Roman"/>
              </w:rPr>
              <w:t xml:space="preserve">: Saída Dois Vizinhos (Secretaria Municipal de Educação), São Pedro Poloneses, Conrado, Nossa S. Amparo, Linha Alemães,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Pandolf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quatro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encruzos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retorna Nossa S. Amparo,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Tedesco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Aviário José dos Santos,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Picolândia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encruzo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Fiorentim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/Boa Vista, Linha Marília,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Grando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Dalaio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Linha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Tartari</w:t>
            </w:r>
            <w:proofErr w:type="spellEnd"/>
            <w:r w:rsidRPr="00A55EF6">
              <w:rPr>
                <w:rFonts w:ascii="Times New Roman" w:hAnsi="Times New Roman" w:cs="Times New Roman"/>
              </w:rPr>
              <w:t>, vira direita sentido São Pedro Poloneses, encruzo Piscinas, saindo calçamento São Pedro Poloneses, Escola Duque Caxias (</w:t>
            </w:r>
            <w:proofErr w:type="spellStart"/>
            <w:r w:rsidRPr="00A55EF6">
              <w:rPr>
                <w:rFonts w:ascii="Times New Roman" w:hAnsi="Times New Roman" w:cs="Times New Roman"/>
              </w:rPr>
              <w:t>Lonny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Lang), Col. Dois Vizinhos, Escola João Paulo II, Col. Leonardo Da Vinci,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Cmei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São F. de Assis, APAE, Escola 28 de Novembro e Estaciona Leonardo.</w:t>
            </w:r>
          </w:p>
          <w:p w:rsidR="00446B36" w:rsidRPr="00A55EF6" w:rsidRDefault="00446B36" w:rsidP="00446B3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CF4194">
              <w:rPr>
                <w:rFonts w:ascii="Times New Roman" w:hAnsi="Times New Roman" w:cs="Times New Roman"/>
                <w:b/>
              </w:rPr>
              <w:t>Volta Manhã</w:t>
            </w:r>
            <w:r w:rsidRPr="00A55EF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55EF6">
              <w:rPr>
                <w:rFonts w:ascii="Times New Roman" w:hAnsi="Times New Roman" w:cs="Times New Roman"/>
              </w:rPr>
              <w:t>Cmei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São Francisco de Assis, APAE, Nona Luiza, Col. Dois Vizinhos, Esc. João Paulo II, Leonardo da Vinci, Duque Caxias, Linha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Tartari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esquerda passando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Carlos </w:t>
            </w:r>
            <w:proofErr w:type="spellStart"/>
            <w:r w:rsidRPr="00A55EF6">
              <w:rPr>
                <w:rFonts w:ascii="Times New Roman" w:hAnsi="Times New Roman" w:cs="Times New Roman"/>
              </w:rPr>
              <w:t>Muttoni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Moacir </w:t>
            </w:r>
            <w:proofErr w:type="spellStart"/>
            <w:r w:rsidRPr="00A55EF6">
              <w:rPr>
                <w:rFonts w:ascii="Times New Roman" w:hAnsi="Times New Roman" w:cs="Times New Roman"/>
              </w:rPr>
              <w:t>Andrioli</w:t>
            </w:r>
            <w:proofErr w:type="spellEnd"/>
            <w:proofErr w:type="gramStart"/>
            <w:r w:rsidRPr="00A55EF6">
              <w:rPr>
                <w:rFonts w:ascii="Times New Roman" w:hAnsi="Times New Roman" w:cs="Times New Roman"/>
              </w:rPr>
              <w:t>, encruzo</w:t>
            </w:r>
            <w:proofErr w:type="gramEnd"/>
            <w:r w:rsidRPr="00A55EF6">
              <w:rPr>
                <w:rFonts w:ascii="Times New Roman" w:hAnsi="Times New Roman" w:cs="Times New Roman"/>
              </w:rPr>
              <w:t xml:space="preserve"> Marília/ Amparo, Comunidade Linha Marília, retorna entra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Cachoeira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Calegari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Nelson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Pandolfi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quatro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encruzos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Vendrusculo</w:t>
            </w:r>
            <w:proofErr w:type="spellEnd"/>
            <w:r w:rsidRPr="00A55EF6">
              <w:rPr>
                <w:rFonts w:ascii="Times New Roman" w:hAnsi="Times New Roman" w:cs="Times New Roman"/>
              </w:rPr>
              <w:t>,</w:t>
            </w:r>
            <w:proofErr w:type="gramStart"/>
            <w:r w:rsidRPr="00A55EF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Kubiak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Conrado,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Albino Lorenzetti, Linha Alemães, antiga Escola Hugo Muller, encruzo Nossa S. Amparo,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55EF6">
              <w:rPr>
                <w:rFonts w:ascii="Times New Roman" w:hAnsi="Times New Roman" w:cs="Times New Roman"/>
              </w:rPr>
              <w:t>Dona Marina, encruzo</w:t>
            </w:r>
            <w:proofErr w:type="gramEnd"/>
            <w:r w:rsidRPr="00A55E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5EF6">
              <w:rPr>
                <w:rFonts w:ascii="Times New Roman" w:hAnsi="Times New Roman" w:cs="Times New Roman"/>
              </w:rPr>
              <w:t>Tedesco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aviário José dos Santos,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Menezes,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Dala Rosa,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Picolândia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encruzo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Fiorentim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/Boa Vista do Chopim, encruzo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Grando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vai até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Bruti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retorna, passando antiga Escola Hugo Muller, Linha São Paulo,</w:t>
            </w:r>
            <w:proofErr w:type="gramStart"/>
            <w:r w:rsidRPr="00A55EF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End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Dalaio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Linha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Tartari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Esc. Duque de Caxias, Col. Dois Vizinhos, João Paulo II, Col. Leonardo da Vinci, Pres. Vargas,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Cmei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São F. de Assis, APAE e Nona Luiza.</w:t>
            </w:r>
          </w:p>
          <w:p w:rsidR="00446B36" w:rsidRPr="00A55EF6" w:rsidRDefault="00446B36" w:rsidP="00446B3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55EF6">
              <w:rPr>
                <w:rFonts w:ascii="Times New Roman" w:hAnsi="Times New Roman" w:cs="Times New Roman"/>
              </w:rPr>
              <w:t xml:space="preserve">Volta Tarde: Saída Dois Vizinhos (Escola Pres. Vargas),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Cmei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Nona Luiza, APAE,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Cmei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 São F de Assis, Col. Dois Vizinhos, Esc. João Paulo II, Leonardo da Vinci, Esc. Duque Caxias, São Pedro Poloneses, Conrado Igreja, vira direita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55EF6">
              <w:rPr>
                <w:rFonts w:ascii="Times New Roman" w:hAnsi="Times New Roman" w:cs="Times New Roman"/>
              </w:rPr>
              <w:t>Miguel Albuquerque encruzo</w:t>
            </w:r>
            <w:proofErr w:type="gramEnd"/>
            <w:r w:rsidRPr="00A55E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5EF6">
              <w:rPr>
                <w:rFonts w:ascii="Times New Roman" w:hAnsi="Times New Roman" w:cs="Times New Roman"/>
              </w:rPr>
              <w:t>Schervinski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quatro </w:t>
            </w:r>
            <w:proofErr w:type="spellStart"/>
            <w:r w:rsidRPr="00A55EF6">
              <w:rPr>
                <w:rFonts w:ascii="Times New Roman" w:hAnsi="Times New Roman" w:cs="Times New Roman"/>
              </w:rPr>
              <w:t>encruzos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segue até Linha </w:t>
            </w:r>
            <w:proofErr w:type="spellStart"/>
            <w:r w:rsidRPr="00A55EF6">
              <w:rPr>
                <w:rFonts w:ascii="Times New Roman" w:hAnsi="Times New Roman" w:cs="Times New Roman"/>
              </w:rPr>
              <w:t>Tartari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Dalaio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prop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55EF6">
              <w:rPr>
                <w:rFonts w:ascii="Times New Roman" w:hAnsi="Times New Roman" w:cs="Times New Roman"/>
              </w:rPr>
              <w:t>Bruti</w:t>
            </w:r>
            <w:proofErr w:type="spellEnd"/>
            <w:r w:rsidRPr="00A55E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5EF6">
              <w:rPr>
                <w:rFonts w:ascii="Times New Roman" w:hAnsi="Times New Roman" w:cs="Times New Roman"/>
              </w:rPr>
              <w:t>Picolândia</w:t>
            </w:r>
            <w:proofErr w:type="spellEnd"/>
            <w:r w:rsidRPr="00A55EF6">
              <w:rPr>
                <w:rFonts w:ascii="Times New Roman" w:hAnsi="Times New Roman" w:cs="Times New Roman"/>
              </w:rPr>
              <w:t>, Ponte Boa Vista e Dois Vizinhos.</w:t>
            </w:r>
          </w:p>
          <w:p w:rsidR="005B64CB" w:rsidRPr="00C305E5" w:rsidRDefault="00446B36" w:rsidP="00446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A55EF6">
              <w:rPr>
                <w:rFonts w:ascii="Times New Roman" w:hAnsi="Times New Roman"/>
              </w:rPr>
              <w:t>Perfazendo 166 km Diários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446B36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166</w:t>
            </w:r>
            <w:bookmarkStart w:id="0" w:name="_GoBack"/>
            <w:bookmarkEnd w:id="0"/>
          </w:p>
        </w:tc>
      </w:tr>
    </w:tbl>
    <w:p w:rsidR="001E6AED" w:rsidRDefault="00446B36" w:rsidP="00446B36">
      <w:pPr>
        <w:tabs>
          <w:tab w:val="left" w:pos="4740"/>
        </w:tabs>
      </w:pPr>
      <w:r>
        <w:tab/>
      </w:r>
    </w:p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D3B44"/>
    <w:rsid w:val="001929FA"/>
    <w:rsid w:val="002C01DF"/>
    <w:rsid w:val="00373CAC"/>
    <w:rsid w:val="004048B8"/>
    <w:rsid w:val="00446B36"/>
    <w:rsid w:val="005B64CB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E2ED0"/>
    <w:rsid w:val="00BF39E9"/>
    <w:rsid w:val="00C305E5"/>
    <w:rsid w:val="00CF4194"/>
    <w:rsid w:val="00ED53DC"/>
    <w:rsid w:val="00F25572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317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13</cp:revision>
  <dcterms:created xsi:type="dcterms:W3CDTF">2022-12-20T13:07:00Z</dcterms:created>
  <dcterms:modified xsi:type="dcterms:W3CDTF">2023-01-06T18:31:00Z</dcterms:modified>
</cp:coreProperties>
</file>